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F55" w:rsidRDefault="001834BB" w:rsidP="001A5110">
      <w:pPr>
        <w:jc w:val="left"/>
      </w:pPr>
      <w:r w:rsidRPr="001A5110">
        <w:rPr>
          <w:rFonts w:ascii="微软雅黑" w:eastAsia="微软雅黑" w:hAnsi="微软雅黑" w:cs="ORPVUL+JZongDengXian"/>
          <w:sz w:val="64"/>
          <w:szCs w:val="64"/>
        </w:rPr>
        <w:t>A</w:t>
      </w:r>
      <w:r w:rsidRPr="001A5110">
        <w:rPr>
          <w:rFonts w:ascii="微软雅黑" w:eastAsia="微软雅黑" w:hAnsi="微软雅黑" w:cs="ORPVUL+JZongDengXian"/>
          <w:sz w:val="64"/>
          <w:szCs w:val="64"/>
        </w:rPr>
        <w:t>系列高端商务</w:t>
      </w:r>
      <w:r w:rsidRPr="001A5110">
        <w:rPr>
          <w:rFonts w:ascii="微软雅黑" w:eastAsia="微软雅黑" w:hAnsi="微软雅黑" w:cs="ORPVUL+JZongDengXian"/>
          <w:sz w:val="64"/>
          <w:szCs w:val="64"/>
        </w:rPr>
        <w:t>IP</w:t>
      </w:r>
      <w:r w:rsidRPr="001A5110">
        <w:rPr>
          <w:rFonts w:ascii="微软雅黑" w:eastAsia="微软雅黑" w:hAnsi="微软雅黑" w:cs="ORPVUL+JZongDengXian"/>
          <w:sz w:val="64"/>
          <w:szCs w:val="64"/>
        </w:rPr>
        <w:t>电话机</w:t>
      </w:r>
      <w:r>
        <w:br/>
      </w:r>
      <w:r>
        <w:rPr>
          <w:rFonts w:ascii="ORPVUL+JZongDengXian" w:hAnsi="ORPVUL+JZongDengXian" w:cs="ORPVUL+JZongDengXian"/>
          <w:sz w:val="28"/>
          <w:szCs w:val="28"/>
        </w:rPr>
        <w:t>A1X/A2X/A41</w:t>
      </w:r>
      <w:r w:rsidR="001A5110">
        <w:rPr>
          <w:rFonts w:ascii="ORPVUL+JZongDengXian" w:hAnsi="ORPVUL+JZongDengXian" w:cs="ORPVUL+JZongDengXian" w:hint="eastAsia"/>
          <w:sz w:val="28"/>
          <w:szCs w:val="28"/>
        </w:rPr>
        <w:t>X</w:t>
      </w:r>
      <w:r>
        <w:rPr>
          <w:rFonts w:ascii="ORPVUL+JZongDengXian" w:hAnsi="ORPVUL+JZongDengXian" w:cs="ORPVUL+JZongDengXian"/>
          <w:sz w:val="28"/>
          <w:szCs w:val="28"/>
        </w:rPr>
        <w:t>/A48</w:t>
      </w:r>
      <w:r w:rsidR="001A5110">
        <w:rPr>
          <w:rFonts w:ascii="ORPVUL+JZongDengXian" w:hAnsi="ORPVUL+JZongDengXian" w:cs="ORPVUL+JZongDengXian" w:hint="eastAsia"/>
          <w:sz w:val="28"/>
          <w:szCs w:val="28"/>
        </w:rPr>
        <w:t>X</w:t>
      </w:r>
      <w:r>
        <w:rPr>
          <w:rFonts w:ascii="ORPVUL+JZongDengXian" w:hAnsi="ORPVUL+JZongDengXian" w:cs="ORPVUL+JZongDengXian"/>
          <w:sz w:val="28"/>
          <w:szCs w:val="28"/>
        </w:rPr>
        <w:t>/A68</w:t>
      </w:r>
      <w:r w:rsidR="001A5110">
        <w:rPr>
          <w:rFonts w:ascii="ORPVUL+JZongDengXian" w:hAnsi="ORPVUL+JZongDengXian" w:cs="ORPVUL+JZongDengXian" w:hint="eastAsia"/>
          <w:sz w:val="28"/>
          <w:szCs w:val="28"/>
        </w:rPr>
        <w:t>X</w:t>
      </w:r>
      <w:r>
        <w:rPr>
          <w:rFonts w:ascii="ORPVUL+JZongDengXian" w:hAnsi="ORPVUL+JZongDengXian" w:cs="ORPVUL+JZongDengXian"/>
          <w:sz w:val="28"/>
          <w:szCs w:val="28"/>
        </w:rPr>
        <w:t>/RE\RET</w:t>
      </w:r>
      <w:r>
        <w:br/>
      </w:r>
      <w:r>
        <w:rPr>
          <w:sz w:val="12"/>
          <w:szCs w:val="12"/>
        </w:rPr>
        <w:t xml:space="preserve">                                                                      </w:t>
      </w:r>
      <w:r w:rsidR="001A5110">
        <w:rPr>
          <w:noProof/>
        </w:rPr>
        <w:drawing>
          <wp:inline distT="0" distB="0" distL="0" distR="0">
            <wp:extent cx="5668010" cy="2886075"/>
            <wp:effectExtent l="19050" t="0" r="8890" b="0"/>
            <wp:docPr id="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"/>
                    <pic:cNvPicPr/>
                  </pic:nvPicPr>
                  <pic:blipFill>
                    <a:blip r:embed="rId7" cstate="print"/>
                    <a:srcRect t="7429" b="6000"/>
                    <a:stretch>
                      <a:fillRect/>
                    </a:stretch>
                  </pic:blipFill>
                  <pic:spPr>
                    <a:xfrm>
                      <a:off x="0" y="0"/>
                      <a:ext cx="566801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rFonts w:ascii="CZQBIJ+SimHei" w:hAnsi="CZQBIJ+SimHei" w:cs="CZQBIJ+SimHei"/>
          <w:sz w:val="20"/>
          <w:szCs w:val="20"/>
        </w:rPr>
        <w:t>A</w:t>
      </w:r>
      <w:r>
        <w:rPr>
          <w:rFonts w:ascii="CZQBIJ+SimHei" w:hAnsi="CZQBIJ+SimHei" w:cs="CZQBIJ+SimHei"/>
          <w:sz w:val="20"/>
          <w:szCs w:val="20"/>
        </w:rPr>
        <w:t>系列</w:t>
      </w:r>
      <w:r>
        <w:rPr>
          <w:rFonts w:ascii="CZQBIJ+SimHei" w:hAnsi="CZQBIJ+SimHei" w:cs="CZQBIJ+SimHei"/>
          <w:sz w:val="20"/>
          <w:szCs w:val="20"/>
        </w:rPr>
        <w:t>IP</w:t>
      </w:r>
      <w:r>
        <w:rPr>
          <w:rFonts w:ascii="CZQBIJ+SimHei" w:hAnsi="CZQBIJ+SimHei" w:cs="CZQBIJ+SimHei"/>
          <w:sz w:val="20"/>
          <w:szCs w:val="20"/>
        </w:rPr>
        <w:t>电话机是拥有入门级、管理级、总裁级的新一代高品质</w:t>
      </w:r>
      <w:r>
        <w:rPr>
          <w:rFonts w:ascii="CZQBIJ+SimHei" w:hAnsi="CZQBIJ+SimHei" w:cs="CZQBIJ+SimHei"/>
          <w:sz w:val="20"/>
          <w:szCs w:val="20"/>
        </w:rPr>
        <w:t>IP</w:t>
      </w:r>
      <w:r>
        <w:rPr>
          <w:rFonts w:ascii="CZQBIJ+SimHei" w:hAnsi="CZQBIJ+SimHei" w:cs="CZQBIJ+SimHei"/>
          <w:sz w:val="20"/>
          <w:szCs w:val="20"/>
        </w:rPr>
        <w:t>电话机，通过赋予的创新设计理念，为用户带来简洁、高效、直观的操作体验。该系列话机有黑白屏到彩屏显示、</w:t>
      </w:r>
      <w:r>
        <w:rPr>
          <w:rFonts w:ascii="CZQBIJ+SimHei" w:hAnsi="CZQBIJ+SimHei" w:cs="CZQBIJ+SimHei"/>
          <w:sz w:val="20"/>
          <w:szCs w:val="20"/>
        </w:rPr>
        <w:t>1</w:t>
      </w:r>
      <w:r>
        <w:rPr>
          <w:rFonts w:ascii="CZQBIJ+SimHei" w:hAnsi="CZQBIJ+SimHei" w:cs="CZQBIJ+SimHei"/>
          <w:sz w:val="20"/>
          <w:szCs w:val="20"/>
        </w:rPr>
        <w:t>路</w:t>
      </w:r>
      <w:r>
        <w:rPr>
          <w:rFonts w:ascii="CZQBIJ+SimHei" w:hAnsi="CZQBIJ+SimHei" w:cs="CZQBIJ+SimHei"/>
          <w:sz w:val="20"/>
          <w:szCs w:val="20"/>
        </w:rPr>
        <w:t>SIP</w:t>
      </w:r>
      <w:r>
        <w:rPr>
          <w:rFonts w:ascii="CZQBIJ+SimHei" w:hAnsi="CZQBIJ+SimHei" w:cs="CZQBIJ+SimHei"/>
          <w:sz w:val="20"/>
          <w:szCs w:val="20"/>
        </w:rPr>
        <w:t>到</w:t>
      </w:r>
      <w:r>
        <w:rPr>
          <w:rFonts w:ascii="CZQBIJ+SimHei" w:hAnsi="CZQBIJ+SimHei" w:cs="CZQBIJ+SimHei"/>
          <w:sz w:val="20"/>
          <w:szCs w:val="20"/>
        </w:rPr>
        <w:t>6</w:t>
      </w:r>
      <w:r>
        <w:rPr>
          <w:rFonts w:ascii="CZQBIJ+SimHei" w:hAnsi="CZQBIJ+SimHei" w:cs="CZQBIJ+SimHei"/>
          <w:sz w:val="20"/>
          <w:szCs w:val="20"/>
        </w:rPr>
        <w:t>路</w:t>
      </w:r>
      <w:r>
        <w:rPr>
          <w:rFonts w:ascii="CZQBIJ+SimHei" w:hAnsi="CZQBIJ+SimHei" w:cs="CZQBIJ+SimHei"/>
          <w:sz w:val="20"/>
          <w:szCs w:val="20"/>
        </w:rPr>
        <w:t>SIP</w:t>
      </w:r>
      <w:r>
        <w:rPr>
          <w:rFonts w:ascii="CZQBIJ+SimHei" w:hAnsi="CZQBIJ+SimHei" w:cs="CZQBIJ+SimHei"/>
          <w:sz w:val="20"/>
          <w:szCs w:val="20"/>
        </w:rPr>
        <w:t>、纸质可编程扩展模块到</w:t>
      </w:r>
      <w:r>
        <w:rPr>
          <w:rFonts w:ascii="CZQBIJ+SimHei" w:hAnsi="CZQBIJ+SimHei" w:cs="CZQBIJ+SimHei"/>
          <w:sz w:val="20"/>
          <w:szCs w:val="20"/>
        </w:rPr>
        <w:t>LCD</w:t>
      </w:r>
      <w:r>
        <w:rPr>
          <w:rFonts w:ascii="CZQBIJ+SimHei" w:hAnsi="CZQBIJ+SimHei" w:cs="CZQBIJ+SimHei"/>
          <w:sz w:val="20"/>
          <w:szCs w:val="20"/>
        </w:rPr>
        <w:t>显示可编程扩展模块等多种选择，覆盖部署统一通讯的各种话机需求。</w:t>
      </w:r>
      <w:r>
        <w:rPr>
          <w:rFonts w:ascii="CZQBIJ+SimHei" w:hAnsi="CZQBIJ+SimHei" w:cs="CZQBIJ+SimHei"/>
          <w:sz w:val="20"/>
          <w:szCs w:val="20"/>
        </w:rPr>
        <w:t>A</w:t>
      </w:r>
      <w:r>
        <w:rPr>
          <w:rFonts w:ascii="CZQBIJ+SimHei" w:hAnsi="CZQBIJ+SimHei" w:cs="CZQBIJ+SimHei"/>
          <w:sz w:val="20"/>
          <w:szCs w:val="20"/>
        </w:rPr>
        <w:t>系列话机风格统一、音质优秀、全部采用大尺寸音腔和大功率喇叭、网络接入方式丰富、兼容性好、部署方式丰富，是提升企业办公形象和效率的最佳选择。</w:t>
      </w:r>
    </w:p>
    <w:p w:rsidR="00876F55" w:rsidRPr="001A5110" w:rsidRDefault="001834BB" w:rsidP="001A5110">
      <w:pPr>
        <w:spacing w:before="204"/>
        <w:rPr>
          <w:b/>
        </w:rPr>
      </w:pPr>
      <w:r w:rsidRPr="001A5110">
        <w:rPr>
          <w:rFonts w:ascii="ORPVUL+JZongDengXian" w:hAnsi="ORPVUL+JZongDengXian" w:cs="ORPVUL+JZongDengXian"/>
          <w:b/>
          <w:sz w:val="24"/>
          <w:szCs w:val="24"/>
        </w:rPr>
        <w:t>Ａ系列网络电话的突出优点：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灵活的网络接入方式，组网应用更简单</w:t>
      </w:r>
    </w:p>
    <w:p w:rsidR="006E07BD" w:rsidRPr="006E07BD" w:rsidRDefault="006E07BD" w:rsidP="006E07BD">
      <w:pPr>
        <w:pStyle w:val="a8"/>
        <w:ind w:left="420"/>
        <w:rPr>
          <w:rFonts w:asciiTheme="minorEastAsia" w:hAnsiTheme="minorEastAsia" w:hint="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支持百兆、千兆以太网网口、WIFI网络接入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晶莹剔透的高清音质，拥有身临其境的语音体验</w:t>
      </w:r>
    </w:p>
    <w:p w:rsidR="006E07BD" w:rsidRPr="006E07BD" w:rsidRDefault="006E07BD" w:rsidP="006E07BD">
      <w:pPr>
        <w:pStyle w:val="a8"/>
        <w:ind w:left="420"/>
        <w:rPr>
          <w:rFonts w:asciiTheme="minorEastAsia" w:hAnsiTheme="minorEastAsia" w:hint="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全频电声器件、大功率喇叭、专业的大尺寸音腔结构设计、全新的语音处理和技术创新、符合TIA920的音质标准，使得音质、音响、麦克风拾音达到了世界一流水准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安全的网络通信处理，为语音和信令的安全传输提供保障</w:t>
      </w:r>
    </w:p>
    <w:p w:rsidR="006E07BD" w:rsidRPr="006E07BD" w:rsidRDefault="006E07BD" w:rsidP="006E07BD">
      <w:pPr>
        <w:pStyle w:val="a8"/>
        <w:ind w:left="420"/>
        <w:rPr>
          <w:rFonts w:asciiTheme="minorEastAsia" w:hAnsiTheme="minorEastAsia" w:hint="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支持完善的信令加密、媒体加密、配置文件加密和基于HTTPS的WEB访问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双核CPU处理，提升话机处理能力</w:t>
      </w:r>
    </w:p>
    <w:p w:rsidR="006E07BD" w:rsidRPr="006E07BD" w:rsidRDefault="006E07BD" w:rsidP="006E07BD">
      <w:pPr>
        <w:pStyle w:val="a8"/>
        <w:ind w:left="420"/>
        <w:rPr>
          <w:rFonts w:asciiTheme="minorEastAsia" w:hAnsiTheme="minorEastAsia" w:hint="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语音和应用独立处理，保证语音品质，提供应用处理速度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部署方式丰富，简化安装难度</w:t>
      </w:r>
    </w:p>
    <w:p w:rsidR="006E07BD" w:rsidRPr="006E07BD" w:rsidRDefault="006E07BD" w:rsidP="006E07BD">
      <w:pPr>
        <w:pStyle w:val="a8"/>
        <w:ind w:left="420"/>
        <w:rPr>
          <w:rFonts w:asciiTheme="minorEastAsia" w:hAnsiTheme="minorEastAsia" w:hint="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支持广域网、局域网自动批量部署、DHCP自动导入配置文件</w:t>
      </w:r>
    </w:p>
    <w:p w:rsidR="006E07BD" w:rsidRPr="006E07BD" w:rsidRDefault="006E07BD" w:rsidP="006E07BD">
      <w:pPr>
        <w:pStyle w:val="a8"/>
        <w:numPr>
          <w:ilvl w:val="0"/>
          <w:numId w:val="2"/>
        </w:numPr>
        <w:rPr>
          <w:rFonts w:asciiTheme="minorEastAsia" w:hAnsiTheme="minorEastAsia" w:hint="eastAsia"/>
          <w:b/>
          <w:sz w:val="18"/>
          <w:szCs w:val="18"/>
        </w:rPr>
      </w:pPr>
      <w:r w:rsidRPr="006E07BD">
        <w:rPr>
          <w:rFonts w:asciiTheme="minorEastAsia" w:hAnsiTheme="minorEastAsia" w:hint="eastAsia"/>
          <w:b/>
          <w:sz w:val="18"/>
          <w:szCs w:val="18"/>
        </w:rPr>
        <w:t>兼容众多知名通信平台，集成处理更轻松</w:t>
      </w:r>
    </w:p>
    <w:p w:rsidR="00876F55" w:rsidRPr="006E07BD" w:rsidRDefault="006E07BD" w:rsidP="006E07BD">
      <w:pPr>
        <w:pStyle w:val="a8"/>
        <w:ind w:left="420"/>
        <w:rPr>
          <w:rFonts w:asciiTheme="minorEastAsia" w:hAnsiTheme="minorEastAsia"/>
          <w:sz w:val="18"/>
          <w:szCs w:val="18"/>
        </w:rPr>
      </w:pPr>
      <w:r w:rsidRPr="006E07BD">
        <w:rPr>
          <w:rFonts w:asciiTheme="minorEastAsia" w:hAnsiTheme="minorEastAsia" w:hint="eastAsia"/>
          <w:sz w:val="18"/>
          <w:szCs w:val="18"/>
        </w:rPr>
        <w:t>获得Broadsoft和Elastix等知名通信平台的互操作性认证，能广泛地与全球主流厂商的设备协同工作</w:t>
      </w:r>
    </w:p>
    <w:p w:rsidR="00876F55" w:rsidRDefault="00657C31">
      <w:pPr>
        <w:spacing w:before="192"/>
        <w:jc w:val="left"/>
      </w:pPr>
      <w:r w:rsidRPr="00657C31">
        <w:rPr>
          <w:noProof/>
          <w:sz w:val="12"/>
          <w:szCs w:val="1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0" type="#_x0000_t202" style="position:absolute;margin-left:-.5pt;margin-top:23.35pt;width:440.75pt;height:66.8pt;z-index:251660288;mso-width-relative:margin;mso-height-relative:margin" stroked="f">
            <v:textbox>
              <w:txbxContent>
                <w:p w:rsidR="00657C31" w:rsidRDefault="00025BBC">
                  <w:r>
                    <w:rPr>
                      <w:noProof/>
                    </w:rPr>
                    <w:drawing>
                      <wp:inline distT="0" distB="0" distL="0" distR="0">
                        <wp:extent cx="5414645" cy="670589"/>
                        <wp:effectExtent l="19050" t="0" r="0" b="0"/>
                        <wp:docPr id="18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14645" cy="67058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834BB">
        <w:rPr>
          <w:rFonts w:ascii="CZQBIJ+SimHei" w:hAnsi="CZQBIJ+SimHei" w:cs="CZQBIJ+SimHei"/>
          <w:sz w:val="16"/>
          <w:szCs w:val="16"/>
        </w:rPr>
        <w:t>附：已完成兼容性测试的知名品牌</w:t>
      </w:r>
      <w:r w:rsidR="001834BB">
        <w:br/>
      </w:r>
      <w:r w:rsidR="001834BB">
        <w:rPr>
          <w:sz w:val="12"/>
          <w:szCs w:val="12"/>
        </w:rPr>
        <w:t xml:space="preserve"> </w:t>
      </w:r>
    </w:p>
    <w:p w:rsidR="00657C31" w:rsidRDefault="001A5110" w:rsidP="001A5110">
      <w:pPr>
        <w:spacing w:before="216"/>
        <w:ind w:firstLine="9256"/>
        <w:jc w:val="right"/>
        <w:rPr>
          <w:rFonts w:ascii="ORPVUL+JZongDengXian" w:hAnsi="ORPVUL+JZongDengXian" w:cs="ORPVUL+JZongDengXian" w:hint="eastAsia"/>
          <w:sz w:val="23"/>
          <w:szCs w:val="23"/>
        </w:rPr>
      </w:pPr>
      <w:r>
        <w:rPr>
          <w:rFonts w:ascii="ORPVUL+JZongDengXian" w:hAnsi="ORPVUL+JZongDengXian" w:cs="ORPVUL+JZongDengXian" w:hint="eastAsia"/>
          <w:sz w:val="23"/>
          <w:szCs w:val="23"/>
        </w:rPr>
        <w:t xml:space="preserve">                                                                                       </w:t>
      </w:r>
    </w:p>
    <w:p w:rsidR="00025BBC" w:rsidRDefault="00025BBC" w:rsidP="00657C31">
      <w:pPr>
        <w:spacing w:before="600"/>
        <w:ind w:right="460"/>
        <w:jc w:val="right"/>
        <w:rPr>
          <w:rFonts w:ascii="ZAYXNV+JZongDengXian" w:hAnsi="ZAYXNV+JZongDengXian" w:cs="ZAYXNV+JZongDengXian" w:hint="eastAsia"/>
          <w:sz w:val="23"/>
          <w:szCs w:val="23"/>
        </w:rPr>
      </w:pPr>
    </w:p>
    <w:p w:rsidR="00657C31" w:rsidRDefault="00657C31" w:rsidP="00657C31">
      <w:pPr>
        <w:spacing w:before="600"/>
        <w:ind w:right="460"/>
        <w:jc w:val="right"/>
        <w:rPr>
          <w:rFonts w:ascii="ZAYXNV+JZongDengXian" w:hAnsi="ZAYXNV+JZongDengXian" w:cs="ZAYXNV+JZongDengXian" w:hint="eastAsia"/>
          <w:sz w:val="20"/>
          <w:szCs w:val="20"/>
        </w:rPr>
      </w:pPr>
      <w:r>
        <w:rPr>
          <w:rFonts w:ascii="ZAYXNV+JZongDengXian" w:hAnsi="ZAYXNV+JZongDengXian" w:cs="ZAYXNV+JZongDengXian"/>
          <w:sz w:val="23"/>
          <w:szCs w:val="23"/>
        </w:rPr>
        <w:t>ww.atcom.com.cn</w:t>
      </w:r>
      <w:r>
        <w:rPr>
          <w:rFonts w:ascii="ZAYXNV+JZongDengXian" w:hAnsi="ZAYXNV+JZongDengXian" w:cs="ZAYXNV+JZongDengXian" w:hint="eastAsia"/>
          <w:sz w:val="20"/>
          <w:szCs w:val="20"/>
        </w:rPr>
        <w:t>专注于</w:t>
      </w:r>
      <w:r>
        <w:rPr>
          <w:rFonts w:ascii="ZAYXNV+JZongDengXian" w:hAnsi="ZAYXNV+JZongDengXian" w:cs="ZAYXNV+JZongDengXian"/>
          <w:sz w:val="20"/>
          <w:szCs w:val="20"/>
        </w:rPr>
        <w:t>IP</w:t>
      </w:r>
      <w:r>
        <w:rPr>
          <w:rFonts w:ascii="ZAYXNV+JZongDengXian" w:hAnsi="ZAYXNV+JZongDengXian" w:cs="ZAYXNV+JZongDengXian" w:hint="eastAsia"/>
          <w:sz w:val="20"/>
          <w:szCs w:val="20"/>
        </w:rPr>
        <w:t>语音终端的研发和制造</w:t>
      </w:r>
    </w:p>
    <w:tbl>
      <w:tblPr>
        <w:tblStyle w:val="a9"/>
        <w:tblW w:w="9252" w:type="dxa"/>
        <w:tblLook w:val="04A0"/>
      </w:tblPr>
      <w:tblGrid>
        <w:gridCol w:w="258"/>
        <w:gridCol w:w="258"/>
        <w:gridCol w:w="258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259"/>
        <w:gridCol w:w="1485"/>
      </w:tblGrid>
      <w:tr w:rsidR="00870143" w:rsidTr="00510D25">
        <w:trPr>
          <w:trHeight w:val="2272"/>
        </w:trPr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Default="00870143" w:rsidP="00023C82">
            <w:pPr>
              <w:spacing w:before="600"/>
              <w:ind w:right="460"/>
            </w:pPr>
          </w:p>
        </w:tc>
        <w:tc>
          <w:tcPr>
            <w:tcW w:w="0" w:type="auto"/>
          </w:tcPr>
          <w:p w:rsidR="00870143" w:rsidRPr="00870143" w:rsidRDefault="00870143" w:rsidP="00023C82">
            <w:pPr>
              <w:spacing w:before="600"/>
              <w:ind w:right="460"/>
              <w:rPr>
                <w:highlight w:val="yellow"/>
              </w:rPr>
            </w:pPr>
          </w:p>
        </w:tc>
        <w:tc>
          <w:tcPr>
            <w:tcW w:w="0" w:type="auto"/>
          </w:tcPr>
          <w:p w:rsidR="00870143" w:rsidRPr="00870143" w:rsidRDefault="00870143" w:rsidP="00023C82">
            <w:pPr>
              <w:spacing w:before="600"/>
              <w:ind w:right="460"/>
              <w:rPr>
                <w:highlight w:val="yellow"/>
              </w:rPr>
            </w:pPr>
          </w:p>
        </w:tc>
        <w:tc>
          <w:tcPr>
            <w:tcW w:w="0" w:type="auto"/>
          </w:tcPr>
          <w:p w:rsidR="00870143" w:rsidRPr="00870143" w:rsidRDefault="00870143" w:rsidP="00870143">
            <w:pPr>
              <w:spacing w:before="600"/>
              <w:ind w:right="460"/>
              <w:jc w:val="left"/>
              <w:rPr>
                <w:szCs w:val="21"/>
                <w:highlight w:val="yellow"/>
              </w:rPr>
            </w:pPr>
            <w:r w:rsidRPr="00870143">
              <w:rPr>
                <w:rFonts w:hint="eastAsia"/>
                <w:szCs w:val="21"/>
              </w:rPr>
              <w:t>A</w:t>
            </w:r>
            <w:r w:rsidRPr="00870143">
              <w:rPr>
                <w:rFonts w:hint="eastAsia"/>
                <w:szCs w:val="21"/>
              </w:rPr>
              <w:t>系列</w:t>
            </w:r>
          </w:p>
        </w:tc>
      </w:tr>
      <w:tr w:rsidR="00870143" w:rsidTr="00023C82">
        <w:trPr>
          <w:trHeight w:val="2319"/>
        </w:trPr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  <w:vMerge w:val="restart"/>
          </w:tcPr>
          <w:p w:rsidR="00F43FC0" w:rsidRDefault="00870143" w:rsidP="00080F38">
            <w:pPr>
              <w:spacing w:before="600"/>
              <w:ind w:right="460"/>
              <w:jc w:val="left"/>
            </w:pPr>
            <w:r>
              <w:rPr>
                <w:noProof/>
              </w:rPr>
              <w:pict>
                <v:shape id="_x0000_s2053" type="#_x0000_t202" style="position:absolute;margin-left:-5.05pt;margin-top:13.7pt;width:72.85pt;height:530.55pt;z-index:251662336;mso-height-percent:200;mso-position-horizontal-relative:text;mso-position-vertical-relative:text;mso-height-percent:200;mso-width-relative:margin;mso-height-relative:margin" stroked="f">
                  <v:textbox style="mso-next-textbox:#_x0000_s2053;mso-fit-shape-to-text:t">
                    <w:txbxContent>
                      <w:p w:rsidR="00870143" w:rsidRDefault="00870143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706645" cy="6646459"/>
                              <wp:effectExtent l="19050" t="0" r="0" b="0"/>
                              <wp:docPr id="47" name="图片 46" descr="QQ图片20161122164942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QQ图片20161122164942.png"/>
                                      <pic:cNvPicPr/>
                                    </pic:nvPicPr>
                                    <pic:blipFill>
                                      <a:blip r:embed="rId9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711209" cy="668938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</w:tc>
      </w:tr>
      <w:tr w:rsidR="00870143" w:rsidTr="00023C82">
        <w:trPr>
          <w:trHeight w:val="2319"/>
        </w:trPr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  <w:vMerge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</w:tr>
      <w:tr w:rsidR="00870143" w:rsidTr="00023C82">
        <w:trPr>
          <w:trHeight w:val="2319"/>
        </w:trPr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  <w:vMerge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</w:tr>
      <w:tr w:rsidR="00870143" w:rsidTr="00023C82">
        <w:trPr>
          <w:trHeight w:val="2319"/>
        </w:trPr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  <w:vMerge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</w:tr>
      <w:tr w:rsidR="00870143" w:rsidTr="00023C82">
        <w:trPr>
          <w:trHeight w:val="2319"/>
        </w:trPr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  <w:tc>
          <w:tcPr>
            <w:tcW w:w="0" w:type="auto"/>
            <w:vMerge/>
          </w:tcPr>
          <w:p w:rsidR="00F43FC0" w:rsidRDefault="00F43FC0" w:rsidP="00F43FC0">
            <w:pPr>
              <w:spacing w:before="600"/>
              <w:ind w:right="460"/>
              <w:jc w:val="left"/>
            </w:pPr>
          </w:p>
        </w:tc>
      </w:tr>
    </w:tbl>
    <w:p w:rsidR="00F43FC0" w:rsidRPr="00B9541F" w:rsidRDefault="00F43FC0" w:rsidP="00AF7633">
      <w:pPr>
        <w:spacing w:before="600"/>
        <w:ind w:right="460"/>
        <w:jc w:val="left"/>
      </w:pPr>
    </w:p>
    <w:sectPr w:rsidR="00F43FC0" w:rsidRPr="00B9541F" w:rsidSect="00FC3028">
      <w:pgSz w:w="11906" w:h="16838"/>
      <w:pgMar w:top="1440" w:right="1440" w:bottom="1440" w:left="144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34BB" w:rsidRDefault="001834BB" w:rsidP="001A5110">
      <w:r>
        <w:separator/>
      </w:r>
    </w:p>
  </w:endnote>
  <w:endnote w:type="continuationSeparator" w:id="1">
    <w:p w:rsidR="001834BB" w:rsidRDefault="001834BB" w:rsidP="001A511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ORPVUL+JZongDengXi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ZQBIJ+Sim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ZAYXNV+JZongDengXi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34BB" w:rsidRDefault="001834BB" w:rsidP="001A5110">
      <w:r>
        <w:separator/>
      </w:r>
    </w:p>
  </w:footnote>
  <w:footnote w:type="continuationSeparator" w:id="1">
    <w:p w:rsidR="001834BB" w:rsidRDefault="001834BB" w:rsidP="001A511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1014BA"/>
    <w:multiLevelType w:val="hybridMultilevel"/>
    <w:tmpl w:val="D15684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C4825CD"/>
    <w:multiLevelType w:val="hybridMultilevel"/>
    <w:tmpl w:val="C838C0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420"/>
  <w:characterSpacingControl w:val="doNotCompress"/>
  <w:hdrShapeDefaults>
    <o:shapedefaults v:ext="edit" spidmax="3074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876F55"/>
    <w:rsid w:val="00023C82"/>
    <w:rsid w:val="00025BBC"/>
    <w:rsid w:val="00080F38"/>
    <w:rsid w:val="001834BB"/>
    <w:rsid w:val="001A5110"/>
    <w:rsid w:val="00657C31"/>
    <w:rsid w:val="006E07BD"/>
    <w:rsid w:val="00870143"/>
    <w:rsid w:val="00876F55"/>
    <w:rsid w:val="00AF7633"/>
    <w:rsid w:val="00F43F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A5110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A5110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A51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A5110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A511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A5110"/>
    <w:rPr>
      <w:sz w:val="18"/>
      <w:szCs w:val="18"/>
    </w:rPr>
  </w:style>
  <w:style w:type="paragraph" w:styleId="a6">
    <w:name w:val="List Paragraph"/>
    <w:basedOn w:val="a"/>
    <w:uiPriority w:val="34"/>
    <w:qFormat/>
    <w:rsid w:val="001A5110"/>
    <w:pPr>
      <w:ind w:firstLineChars="200" w:firstLine="420"/>
    </w:pPr>
  </w:style>
  <w:style w:type="character" w:styleId="a7">
    <w:name w:val="Hyperlink"/>
    <w:basedOn w:val="a0"/>
    <w:uiPriority w:val="99"/>
    <w:unhideWhenUsed/>
    <w:rsid w:val="001A5110"/>
    <w:rPr>
      <w:color w:val="0000FF" w:themeColor="hyperlink"/>
      <w:u w:val="single"/>
    </w:rPr>
  </w:style>
  <w:style w:type="paragraph" w:styleId="a8">
    <w:name w:val="No Spacing"/>
    <w:uiPriority w:val="1"/>
    <w:qFormat/>
    <w:rsid w:val="006E07BD"/>
    <w:pPr>
      <w:widowControl w:val="0"/>
      <w:jc w:val="both"/>
    </w:pPr>
  </w:style>
  <w:style w:type="table" w:styleId="a9">
    <w:name w:val="Table Grid"/>
    <w:basedOn w:val="a1"/>
    <w:uiPriority w:val="59"/>
    <w:rsid w:val="00F43FC0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3</Pages>
  <Words>153</Words>
  <Characters>878</Characters>
  <Application>Microsoft Office Word</Application>
  <DocSecurity>0</DocSecurity>
  <Lines>7</Lines>
  <Paragraphs>2</Paragraphs>
  <ScaleCrop>false</ScaleCrop>
  <Company>Hewlett-Packard Company</Company>
  <LinksUpToDate>false</LinksUpToDate>
  <CharactersWithSpaces>1029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5</cp:revision>
  <dcterms:created xsi:type="dcterms:W3CDTF">2016-11-22T08:26:00Z</dcterms:created>
  <dcterms:modified xsi:type="dcterms:W3CDTF">2016-11-22T09:33:00Z</dcterms:modified>
</cp:coreProperties>
</file>